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PRZEDMIOTOWY SYSTEM OCENIANIA Z JĘZYKA POLSKIEGO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 Katolickiej Szkole Podstawowej im. Jana Pawła II w Łodzi</w:t>
      </w:r>
    </w:p>
    <w:p w:rsidR="00000000" w:rsidDel="00000000" w:rsidP="00000000" w:rsidRDefault="00000000" w:rsidRPr="00000000" w14:paraId="0000000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ROK SZKOLNY 2021/2022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KLASA VIII a i VIII b</w:t>
      </w:r>
    </w:p>
    <w:p w:rsidR="00000000" w:rsidDel="00000000" w:rsidP="00000000" w:rsidRDefault="00000000" w:rsidRPr="00000000" w14:paraId="0000000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Imiona i nazwiska osób uczących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mgr Monika Brzezińska (VIII a) i mgr Joanna Marlicka  (VIII  b)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Realizowany program nauczania / podręcznik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E. Nowak, J. Gaweł „Myśli i słowa. Literatura – kultura – nauka o języku. Podręcznik do języka polskiego dla klasy 8 szkoły podstawowej”. </w:t>
      </w:r>
    </w:p>
    <w:p w:rsidR="00000000" w:rsidDel="00000000" w:rsidP="00000000" w:rsidRDefault="00000000" w:rsidRPr="00000000" w14:paraId="0000000C">
      <w:pPr>
        <w:spacing w:after="0" w:line="240" w:lineRule="auto"/>
        <w:ind w:left="360" w:firstLine="0"/>
        <w:jc w:val="both"/>
        <w:rPr>
          <w:b w:val="1"/>
        </w:rPr>
      </w:pPr>
      <w:r w:rsidDel="00000000" w:rsidR="00000000" w:rsidRPr="00000000">
        <w:rPr>
          <w:b w:val="0"/>
          <w:rtl w:val="0"/>
        </w:rPr>
        <w:t xml:space="preserve">Zofia Czarniecka - Rodzik „Gramatyka i stylistyka 8. Zeszyt ćwiczeń”.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Nr dopuszczenia MEN 895/2/2018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3.  </w:t>
      </w:r>
      <w:r w:rsidDel="00000000" w:rsidR="00000000" w:rsidRPr="00000000">
        <w:rPr>
          <w:b w:val="1"/>
          <w:rtl w:val="0"/>
        </w:rPr>
        <w:t xml:space="preserve">Formy sprawdzania wiedzy:</w:t>
      </w:r>
    </w:p>
    <w:p w:rsidR="00000000" w:rsidDel="00000000" w:rsidP="00000000" w:rsidRDefault="00000000" w:rsidRPr="00000000" w14:paraId="0000000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prezentacje (1 w semestrze);</w:t>
      </w:r>
    </w:p>
    <w:p w:rsidR="00000000" w:rsidDel="00000000" w:rsidP="00000000" w:rsidRDefault="00000000" w:rsidRPr="00000000" w14:paraId="0000001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testy i sprawdziany z zakresu gramatyki i języka (1-2 w semestrze);</w:t>
      </w:r>
    </w:p>
    <w:p w:rsidR="00000000" w:rsidDel="00000000" w:rsidP="00000000" w:rsidRDefault="00000000" w:rsidRPr="00000000" w14:paraId="0000001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wypracowania domowe (do 5 w semestrze);</w:t>
      </w:r>
    </w:p>
    <w:p w:rsidR="00000000" w:rsidDel="00000000" w:rsidP="00000000" w:rsidRDefault="00000000" w:rsidRPr="00000000" w14:paraId="0000001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stylistyczne prace klasowe (do 2 w semestrze);</w:t>
      </w:r>
    </w:p>
    <w:p w:rsidR="00000000" w:rsidDel="00000000" w:rsidP="00000000" w:rsidRDefault="00000000" w:rsidRPr="00000000" w14:paraId="0000001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odpowiedzi ustne, kartkówki;</w:t>
      </w:r>
    </w:p>
    <w:p w:rsidR="00000000" w:rsidDel="00000000" w:rsidP="00000000" w:rsidRDefault="00000000" w:rsidRPr="00000000" w14:paraId="0000001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dyktanda (minimum 1 w semestrze);</w:t>
      </w:r>
    </w:p>
    <w:p w:rsidR="00000000" w:rsidDel="00000000" w:rsidP="00000000" w:rsidRDefault="00000000" w:rsidRPr="00000000" w14:paraId="0000001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recytacje (1 - 2 w semestrze);</w:t>
      </w:r>
    </w:p>
    <w:p w:rsidR="00000000" w:rsidDel="00000000" w:rsidP="00000000" w:rsidRDefault="00000000" w:rsidRPr="00000000" w14:paraId="00000016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sprawdzanie zeszytów;</w:t>
      </w:r>
    </w:p>
    <w:p w:rsidR="00000000" w:rsidDel="00000000" w:rsidP="00000000" w:rsidRDefault="00000000" w:rsidRPr="00000000" w14:paraId="0000001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testy ze znajomości treści lektur szkolnych;</w:t>
      </w:r>
    </w:p>
    <w:p w:rsidR="00000000" w:rsidDel="00000000" w:rsidP="00000000" w:rsidRDefault="00000000" w:rsidRPr="00000000" w14:paraId="00000018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testy czytania ze zrozumieniem,</w:t>
      </w:r>
    </w:p>
    <w:p w:rsidR="00000000" w:rsidDel="00000000" w:rsidP="00000000" w:rsidRDefault="00000000" w:rsidRPr="00000000" w14:paraId="00000019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sprawdzian umiejętności ósmoklasisty, 3 razy w roku szkolnym (wrzesień, luty-marzec, kwiecień) wynik z ostatniego będzie przeliczony na ocenę szkolną według następującej skali:</w:t>
      </w:r>
    </w:p>
    <w:p w:rsidR="00000000" w:rsidDel="00000000" w:rsidP="00000000" w:rsidRDefault="00000000" w:rsidRPr="00000000" w14:paraId="0000001A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99–100% – celujący; </w:t>
      </w:r>
    </w:p>
    <w:p w:rsidR="00000000" w:rsidDel="00000000" w:rsidP="00000000" w:rsidRDefault="00000000" w:rsidRPr="00000000" w14:paraId="0000001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96–98% – bardzo dobry +;</w:t>
      </w:r>
    </w:p>
    <w:p w:rsidR="00000000" w:rsidDel="00000000" w:rsidP="00000000" w:rsidRDefault="00000000" w:rsidRPr="00000000" w14:paraId="0000001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90–95% – bardzo dobry; </w:t>
      </w:r>
    </w:p>
    <w:p w:rsidR="00000000" w:rsidDel="00000000" w:rsidP="00000000" w:rsidRDefault="00000000" w:rsidRPr="00000000" w14:paraId="0000001E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87–89% – dobry +;</w:t>
      </w:r>
    </w:p>
    <w:p w:rsidR="00000000" w:rsidDel="00000000" w:rsidP="00000000" w:rsidRDefault="00000000" w:rsidRPr="00000000" w14:paraId="0000001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75–86% – dobry; </w:t>
      </w:r>
    </w:p>
    <w:p w:rsidR="00000000" w:rsidDel="00000000" w:rsidP="00000000" w:rsidRDefault="00000000" w:rsidRPr="00000000" w14:paraId="0000002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72–74% – dostateczny +;</w:t>
      </w:r>
    </w:p>
    <w:p w:rsidR="00000000" w:rsidDel="00000000" w:rsidP="00000000" w:rsidRDefault="00000000" w:rsidRPr="00000000" w14:paraId="00000021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60–71% – dostateczny; </w:t>
      </w:r>
    </w:p>
    <w:p w:rsidR="00000000" w:rsidDel="00000000" w:rsidP="00000000" w:rsidRDefault="00000000" w:rsidRPr="00000000" w14:paraId="0000002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57–59% – dopuszczający +; </w:t>
      </w:r>
    </w:p>
    <w:p w:rsidR="00000000" w:rsidDel="00000000" w:rsidP="00000000" w:rsidRDefault="00000000" w:rsidRPr="00000000" w14:paraId="0000002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42–56% – dopuszczający; </w:t>
      </w:r>
    </w:p>
    <w:p w:rsidR="00000000" w:rsidDel="00000000" w:rsidP="00000000" w:rsidRDefault="00000000" w:rsidRPr="00000000" w14:paraId="00000024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39–41% – niedostateczny +;</w:t>
      </w:r>
    </w:p>
    <w:p w:rsidR="00000000" w:rsidDel="00000000" w:rsidP="00000000" w:rsidRDefault="00000000" w:rsidRPr="00000000" w14:paraId="00000025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 0–38% – niedostateczny, </w:t>
      </w:r>
    </w:p>
    <w:p w:rsidR="00000000" w:rsidDel="00000000" w:rsidP="00000000" w:rsidRDefault="00000000" w:rsidRPr="00000000" w14:paraId="00000026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projekt z warsztatów humanistycznych.</w:t>
      </w:r>
    </w:p>
    <w:p w:rsidR="00000000" w:rsidDel="00000000" w:rsidP="00000000" w:rsidRDefault="00000000" w:rsidRPr="00000000" w14:paraId="00000028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b w:val="1"/>
          <w:rtl w:val="0"/>
        </w:rPr>
        <w:t xml:space="preserve">Wymagania edukacyjne na poszczególne oceny:</w:t>
      </w:r>
    </w:p>
    <w:p w:rsidR="00000000" w:rsidDel="00000000" w:rsidP="00000000" w:rsidRDefault="00000000" w:rsidRPr="00000000" w14:paraId="0000002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Ocena roczna</w:t>
      </w:r>
      <w:r w:rsidDel="00000000" w:rsidR="00000000" w:rsidRPr="00000000">
        <w:rPr>
          <w:rtl w:val="0"/>
        </w:rPr>
        <w:t xml:space="preserve"> jest efektem pracy ucznia w ciągu</w:t>
      </w:r>
      <w:r w:rsidDel="00000000" w:rsidR="00000000" w:rsidRPr="00000000">
        <w:rPr>
          <w:b w:val="1"/>
          <w:rtl w:val="0"/>
        </w:rPr>
        <w:t xml:space="preserve"> I i II semestru.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Uczeń </w:t>
      </w:r>
      <w:r w:rsidDel="00000000" w:rsidR="00000000" w:rsidRPr="00000000">
        <w:rPr>
          <w:b w:val="1"/>
          <w:rtl w:val="0"/>
        </w:rPr>
        <w:t xml:space="preserve">ma prawo poprawiać</w:t>
      </w:r>
      <w:r w:rsidDel="00000000" w:rsidR="00000000" w:rsidRPr="00000000">
        <w:rPr>
          <w:rtl w:val="0"/>
        </w:rPr>
        <w:t xml:space="preserve"> na bieżąco: stylistyczne prace klasowe, sprawdziany, testy, kartkówki</w:t>
      </w:r>
    </w:p>
    <w:p w:rsidR="00000000" w:rsidDel="00000000" w:rsidP="00000000" w:rsidRDefault="00000000" w:rsidRPr="00000000" w14:paraId="0000002C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w terminie </w:t>
      </w:r>
      <w:r w:rsidDel="00000000" w:rsidR="00000000" w:rsidRPr="00000000">
        <w:rPr>
          <w:b w:val="1"/>
          <w:rtl w:val="0"/>
        </w:rPr>
        <w:t xml:space="preserve">2 tygodni</w:t>
      </w:r>
      <w:r w:rsidDel="00000000" w:rsidR="00000000" w:rsidRPr="00000000">
        <w:rPr>
          <w:rtl w:val="0"/>
        </w:rPr>
        <w:t xml:space="preserve"> od otrzymania oceny, jeśli uzyskał ocenę niższą niż „bardzo dobry” (5).</w:t>
      </w:r>
    </w:p>
    <w:p w:rsidR="00000000" w:rsidDel="00000000" w:rsidP="00000000" w:rsidRDefault="00000000" w:rsidRPr="00000000" w14:paraId="0000002D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Uczeń nie poprawia prac, z których otrzymał ocenę (pozytywną lub negatywną) będącą wynikiem </w:t>
      </w:r>
      <w:r w:rsidDel="00000000" w:rsidR="00000000" w:rsidRPr="00000000">
        <w:rPr>
          <w:b w:val="1"/>
          <w:rtl w:val="0"/>
        </w:rPr>
        <w:t xml:space="preserve">pracy niesamodzielnej (plagiat)</w:t>
      </w:r>
      <w:r w:rsidDel="00000000" w:rsidR="00000000" w:rsidRPr="00000000">
        <w:rPr>
          <w:rtl w:val="0"/>
        </w:rPr>
        <w:t xml:space="preserve">. Jeżeli uczeń „</w:t>
      </w:r>
      <w:r w:rsidDel="00000000" w:rsidR="00000000" w:rsidRPr="00000000">
        <w:rPr>
          <w:b w:val="1"/>
          <w:rtl w:val="0"/>
        </w:rPr>
        <w:t xml:space="preserve">ściąga” na sprawdzianie</w:t>
      </w:r>
      <w:r w:rsidDel="00000000" w:rsidR="00000000" w:rsidRPr="00000000">
        <w:rPr>
          <w:rtl w:val="0"/>
        </w:rPr>
        <w:t xml:space="preserve">, wówczas nauczyciel odbiera mu pracę i stawia ocenę niedostateczną z wagą 3 bez możliwości poprawy. 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 Przy wystawianiu ocen śródrocznych i rocznych nauczyciel wylicza „średnią ważoną” z uzyskanych przez ucznia ocen. </w:t>
      </w:r>
      <w:r w:rsidDel="00000000" w:rsidR="00000000" w:rsidRPr="00000000">
        <w:rPr>
          <w:b w:val="1"/>
          <w:rtl w:val="0"/>
        </w:rPr>
        <w:t xml:space="preserve">Stopnie 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sprawdzianów mają wagę 2, a pozostałe formy sprawdzania wiedzy 1. </w:t>
      </w:r>
    </w:p>
    <w:p w:rsidR="00000000" w:rsidDel="00000000" w:rsidP="00000000" w:rsidRDefault="00000000" w:rsidRPr="00000000" w14:paraId="0000002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Aktywność jest premiowana „plusami” </w:t>
      </w:r>
      <w:r w:rsidDel="00000000" w:rsidR="00000000" w:rsidRPr="00000000">
        <w:rPr>
          <w:rtl w:val="0"/>
        </w:rPr>
        <w:t xml:space="preserve">(w klasie VIII b) lub punktami (w klasie VIII a). 5 „plusów” to ocena bardzo dobra, 10 „plusów” – celująca.</w:t>
      </w:r>
    </w:p>
    <w:p w:rsidR="00000000" w:rsidDel="00000000" w:rsidP="00000000" w:rsidRDefault="00000000" w:rsidRPr="00000000" w14:paraId="0000003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Zachętą do czytania literatury (poza obowiązkowym kanonem lektur) jest </w:t>
      </w:r>
      <w:r w:rsidDel="00000000" w:rsidR="00000000" w:rsidRPr="00000000">
        <w:rPr>
          <w:b w:val="1"/>
          <w:rtl w:val="0"/>
        </w:rPr>
        <w:t xml:space="preserve">możliwość otrzymania</w:t>
      </w:r>
      <w:r w:rsidDel="00000000" w:rsidR="00000000" w:rsidRPr="00000000">
        <w:rPr>
          <w:rtl w:val="0"/>
        </w:rPr>
        <w:t xml:space="preserve"> cząstkowej </w:t>
      </w:r>
      <w:r w:rsidDel="00000000" w:rsidR="00000000" w:rsidRPr="00000000">
        <w:rPr>
          <w:b w:val="1"/>
          <w:rtl w:val="0"/>
        </w:rPr>
        <w:t xml:space="preserve">oceny celującej</w:t>
      </w:r>
      <w:r w:rsidDel="00000000" w:rsidR="00000000" w:rsidRPr="00000000">
        <w:rPr>
          <w:rtl w:val="0"/>
        </w:rPr>
        <w:t xml:space="preserve">, jeśli uczeń czyta min. 3 razy w tygodniu po 30 minut, co potwierdzają podpisem rodzice ucznia w zeszycie do j. polskiego.</w:t>
      </w:r>
    </w:p>
    <w:p w:rsidR="00000000" w:rsidDel="00000000" w:rsidP="00000000" w:rsidRDefault="00000000" w:rsidRPr="00000000" w14:paraId="00000031">
      <w:pPr>
        <w:spacing w:after="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36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Oceny śródroczne i roczne</w:t>
      </w:r>
      <w:r w:rsidDel="00000000" w:rsidR="00000000" w:rsidRPr="00000000">
        <w:rPr>
          <w:rtl w:val="0"/>
        </w:rPr>
        <w:t xml:space="preserve"> są wyliczane na podstawie następującej skali: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– 1,5 – niedostateczny;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1,51 – 2,5 – dopuszczający;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2,51 – 3,5 – dostateczny;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3,51 – 4,5 – dobry;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4,51 – 5,29 – bardzo dobry;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5,3 – 6,00 – celujący.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Sprawdziany pisemne oraz kartkówki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przelicza się z punktacji procentowej na oceny. Przeliczanie 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odbywa się według następującej skali:</w:t>
      </w:r>
    </w:p>
    <w:p w:rsidR="00000000" w:rsidDel="00000000" w:rsidP="00000000" w:rsidRDefault="00000000" w:rsidRPr="00000000" w14:paraId="0000003B">
      <w:pPr>
        <w:spacing w:after="0" w:line="240" w:lineRule="auto"/>
        <w:ind w:left="124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99% - 100% - celujący (6),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96% - 98% -   bardzo dobry + (5+),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90% - 95 % -  bardzo dobry (5),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87% - 89% -   dobry + (4+),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75% - 86% -   dobry (4),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72% - 74% - dostateczny + (3+),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60% - 71% - dostateczny (3),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57% - 59% - dopuszczający + (2+),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42% - 56% - dopuszczający (2),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39% - 41% - niedostateczny + (1+),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="240" w:lineRule="auto"/>
        <w:ind w:left="1069" w:firstLine="18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0% - 38% -  niedostateczny (1)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„+” (plus) przyjmuje wartość 0,5, np. 5+ to wartość 5,5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Uczeń ma prawo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pięciu nieprzygotowań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 semestrze. Każde kolejne nieprzygotowanie oznacza ocenę niedostateczną.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Nieprzygotowania nie można zgłaszać: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na miesiąc przed klasyfikacją śródroczną i roczną oraz przed wszystkimi zapowiedzianymi formami sprawdzania wiedzy (np. sprawdziany, kartkówki, recytacje, testy z lektur, wypracowania domowe z kilkudniowym terminem realizacji).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prace dyslektyków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dysortografików i dysgrafików będą oceniane według kryteriów dostosowanych do ich potrzeb, dyktanda będą sprawdzały znajomość zasad ortografii.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Sposoby przekazywania rodzicom informacji o postępach i trudnościach ucznia w nauce: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wpis ocen do  e-dziennika (Librus);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na zebraniach dla rodziców, podczas konsultacji z rodzicami;</w:t>
      </w:r>
    </w:p>
    <w:p w:rsidR="00000000" w:rsidDel="00000000" w:rsidP="00000000" w:rsidRDefault="00000000" w:rsidRPr="00000000" w14:paraId="0000004E">
      <w:pPr>
        <w:spacing w:after="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tl w:val="0"/>
        </w:rPr>
        <w:t xml:space="preserve">na miesiąc przed klasyfikacją roczną rodzic jest poinformowany na piśmie (karta ocen) </w:t>
      </w:r>
    </w:p>
    <w:p w:rsidR="00000000" w:rsidDel="00000000" w:rsidP="00000000" w:rsidRDefault="00000000" w:rsidRPr="00000000" w14:paraId="0000004F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o przewidywanych ocenach. Karta ocen jest dokumentem szkolnym.</w:t>
      </w:r>
    </w:p>
    <w:p w:rsidR="00000000" w:rsidDel="00000000" w:rsidP="00000000" w:rsidRDefault="00000000" w:rsidRPr="00000000" w14:paraId="00000050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- sprawdziany są udostępniane rodzicom podczas konsultacji lub na pisemną prośbę rodziców (poprzez Librus) złożoną do nauczyciela.    </w:t>
      </w:r>
    </w:p>
    <w:p w:rsidR="00000000" w:rsidDel="00000000" w:rsidP="00000000" w:rsidRDefault="00000000" w:rsidRPr="00000000" w14:paraId="00000051">
      <w:pPr>
        <w:spacing w:after="0" w:lineRule="auto"/>
        <w:ind w:left="539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Tryb uzyskania przez ucznia wyższych, niż przewidywane, ocen śródrocznych i rocznych: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udział w kuratoryjnych konkursach polonistycznych (przejście do kolejnego etapu, uzyskanie tytułu laureata, finalisty);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realizowanie dodatkowych prac i lektur, których tematykę i formę  konsultuje wcześniej </w:t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 nauczycielem;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uczeń ma prawo do poprawy ocen semestralnych i rocznych za zgodą  nauczyciela, 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szczególnie uzasadnionych przypadkach (choroba, wypadki losowe) nie później niż 2 tygodnie przed klasyfikacją, w formie określonej przez nauczyciela.</w:t>
      </w:r>
    </w:p>
    <w:p w:rsidR="00000000" w:rsidDel="00000000" w:rsidP="00000000" w:rsidRDefault="00000000" w:rsidRPr="00000000" w14:paraId="00000057">
      <w:pPr>
        <w:spacing w:after="0" w:lineRule="auto"/>
        <w:ind w:left="90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902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ind w:left="902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     Podpis nauczyciela:                                                 Podpis ucznia:                                   Podpis rodzica:</w:t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B54E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56651C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B242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242CD"/>
  </w:style>
  <w:style w:type="paragraph" w:styleId="Stopka">
    <w:name w:val="footer"/>
    <w:basedOn w:val="Normalny"/>
    <w:link w:val="StopkaZnak"/>
    <w:uiPriority w:val="99"/>
    <w:unhideWhenUsed w:val="1"/>
    <w:rsid w:val="00B242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242CD"/>
  </w:style>
  <w:style w:type="character" w:styleId="Pogrubienie">
    <w:name w:val="Strong"/>
    <w:basedOn w:val="Domylnaczcionkaakapitu"/>
    <w:uiPriority w:val="22"/>
    <w:qFormat w:val="1"/>
    <w:rsid w:val="00892B9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AzAQzIoJKFBd2AlhKe8TMXKFA==">AMUW2mWo9qOpGX5mBJCAbf8M2MGgufA0N/IEopaku6HuvAHfAvtTXOk+QC5Q4n/vIGcNwYSKbLOknOiHeLpXyLsW8sCJorCj1DDmN0fB0dAZKXh24u849dU=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2020-08-30T17:45:00Z</dcterms:created>
  <dc:creator>Michał</dc:creator>
</cp:coreProperties>
</file>