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PRZEDMIOTOWY SYSTEM OCENIANIA Z JĘZYKA POLSKIEGO </w:t>
      </w:r>
    </w:p>
    <w:p w:rsidR="00000000" w:rsidDel="00000000" w:rsidP="00000000" w:rsidRDefault="00000000" w:rsidRPr="00000000" w14:paraId="00000002">
      <w:pPr>
        <w:spacing w:after="0" w:line="360" w:lineRule="auto"/>
        <w:jc w:val="center"/>
        <w:rPr>
          <w:b w:val="1"/>
        </w:rPr>
      </w:pPr>
      <w:r w:rsidDel="00000000" w:rsidR="00000000" w:rsidRPr="00000000">
        <w:rPr>
          <w:b w:val="1"/>
          <w:rtl w:val="0"/>
        </w:rPr>
        <w:t xml:space="preserve">w Katolickiej Szkole Podstawowej im. Jana Pawła II w Łodzi</w:t>
      </w:r>
    </w:p>
    <w:p w:rsidR="00000000" w:rsidDel="00000000" w:rsidP="00000000" w:rsidRDefault="00000000" w:rsidRPr="00000000" w14:paraId="00000003">
      <w:pPr>
        <w:spacing w:after="0" w:line="360" w:lineRule="auto"/>
        <w:jc w:val="center"/>
        <w:rPr/>
      </w:pPr>
      <w:r w:rsidDel="00000000" w:rsidR="00000000" w:rsidRPr="00000000">
        <w:rPr>
          <w:rtl w:val="0"/>
        </w:rPr>
      </w:r>
    </w:p>
    <w:p w:rsidR="00000000" w:rsidDel="00000000" w:rsidP="00000000" w:rsidRDefault="00000000" w:rsidRPr="00000000" w14:paraId="00000004">
      <w:pPr>
        <w:spacing w:after="0" w:line="360" w:lineRule="auto"/>
        <w:jc w:val="center"/>
        <w:rPr>
          <w:b w:val="1"/>
        </w:rPr>
      </w:pPr>
      <w:r w:rsidDel="00000000" w:rsidR="00000000" w:rsidRPr="00000000">
        <w:rPr>
          <w:b w:val="1"/>
          <w:rtl w:val="0"/>
        </w:rPr>
        <w:t xml:space="preserve">ROK SZKOLNY 2021/2022</w:t>
      </w:r>
    </w:p>
    <w:p w:rsidR="00000000" w:rsidDel="00000000" w:rsidP="00000000" w:rsidRDefault="00000000" w:rsidRPr="00000000" w14:paraId="00000005">
      <w:pPr>
        <w:spacing w:after="0" w:line="360" w:lineRule="auto"/>
        <w:jc w:val="center"/>
        <w:rPr>
          <w:b w:val="1"/>
        </w:rPr>
      </w:pPr>
      <w:r w:rsidDel="00000000" w:rsidR="00000000" w:rsidRPr="00000000">
        <w:rPr>
          <w:b w:val="1"/>
          <w:rtl w:val="0"/>
        </w:rPr>
        <w:t xml:space="preserve">KLASA VI A</w:t>
      </w:r>
    </w:p>
    <w:p w:rsidR="00000000" w:rsidDel="00000000" w:rsidP="00000000" w:rsidRDefault="00000000" w:rsidRPr="00000000" w14:paraId="00000006">
      <w:pPr>
        <w:spacing w:after="0" w:line="360" w:lineRule="auto"/>
        <w:jc w:val="cente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Imię i nazwisko osoby uczącej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mgr Małgorzata Dębska</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Realizowany program nauczania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D o b r o w o l s k a, U. D o b r o w o l s k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Jutro pójdę w świat. Podręcznik do kształcenia literackiego, kulturowego i językowego.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 dopuszczenia MEN: 868/3/2019</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D o b r o w o l s k a, U. D o b r o w o l s k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Jutro pójdę w świat.  Zeszyt ćwiczeń do szkoły podstawowej.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 dopuszczenia MEN: 868/3/2019</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360" w:lineRule="auto"/>
        <w:rPr>
          <w:b w:val="1"/>
        </w:rPr>
      </w:pPr>
      <w:r w:rsidDel="00000000" w:rsidR="00000000" w:rsidRPr="00000000">
        <w:rPr>
          <w:rtl w:val="0"/>
        </w:rPr>
        <w:t xml:space="preserve">3.  </w:t>
      </w:r>
      <w:r w:rsidDel="00000000" w:rsidR="00000000" w:rsidRPr="00000000">
        <w:rPr>
          <w:b w:val="1"/>
          <w:rtl w:val="0"/>
        </w:rPr>
        <w:t xml:space="preserve">Formy sprawdzania wiedzy:</w:t>
      </w:r>
    </w:p>
    <w:p w:rsidR="00000000" w:rsidDel="00000000" w:rsidP="00000000" w:rsidRDefault="00000000" w:rsidRPr="00000000" w14:paraId="0000000D">
      <w:pPr>
        <w:spacing w:after="0" w:line="360" w:lineRule="auto"/>
        <w:rPr>
          <w:b w:val="1"/>
        </w:rPr>
      </w:pPr>
      <w:r w:rsidDel="00000000" w:rsidR="00000000" w:rsidRPr="00000000">
        <w:rPr>
          <w:rtl w:val="0"/>
        </w:rPr>
      </w:r>
    </w:p>
    <w:p w:rsidR="00000000" w:rsidDel="00000000" w:rsidP="00000000" w:rsidRDefault="00000000" w:rsidRPr="00000000" w14:paraId="0000000E">
      <w:pPr>
        <w:spacing w:after="0" w:line="360" w:lineRule="auto"/>
        <w:rPr/>
      </w:pPr>
      <w:r w:rsidDel="00000000" w:rsidR="00000000" w:rsidRPr="00000000">
        <w:rPr>
          <w:rtl w:val="0"/>
        </w:rPr>
        <w:t xml:space="preserve">- prezentacje (1 w roku szkolnym);</w:t>
      </w:r>
    </w:p>
    <w:p w:rsidR="00000000" w:rsidDel="00000000" w:rsidP="00000000" w:rsidRDefault="00000000" w:rsidRPr="00000000" w14:paraId="0000000F">
      <w:pPr>
        <w:spacing w:after="0" w:line="360" w:lineRule="auto"/>
        <w:rPr/>
      </w:pPr>
      <w:r w:rsidDel="00000000" w:rsidR="00000000" w:rsidRPr="00000000">
        <w:rPr>
          <w:rtl w:val="0"/>
        </w:rPr>
        <w:t xml:space="preserve">- testy i sprawdziany z zakresu gramatyki i języka (1-2 w semestrze);</w:t>
      </w:r>
    </w:p>
    <w:p w:rsidR="00000000" w:rsidDel="00000000" w:rsidP="00000000" w:rsidRDefault="00000000" w:rsidRPr="00000000" w14:paraId="00000010">
      <w:pPr>
        <w:spacing w:after="0" w:line="360" w:lineRule="auto"/>
        <w:rPr/>
      </w:pPr>
      <w:r w:rsidDel="00000000" w:rsidR="00000000" w:rsidRPr="00000000">
        <w:rPr>
          <w:rtl w:val="0"/>
        </w:rPr>
        <w:t xml:space="preserve">- sprawdziany po zakończeniu omawiania rozdziału;</w:t>
      </w:r>
    </w:p>
    <w:p w:rsidR="00000000" w:rsidDel="00000000" w:rsidP="00000000" w:rsidRDefault="00000000" w:rsidRPr="00000000" w14:paraId="00000011">
      <w:pPr>
        <w:spacing w:after="0" w:line="360" w:lineRule="auto"/>
        <w:rPr/>
      </w:pPr>
      <w:r w:rsidDel="00000000" w:rsidR="00000000" w:rsidRPr="00000000">
        <w:rPr>
          <w:rtl w:val="0"/>
        </w:rPr>
        <w:t xml:space="preserve">- wypracowania domowe (do 5 w semestrze);</w:t>
      </w:r>
    </w:p>
    <w:p w:rsidR="00000000" w:rsidDel="00000000" w:rsidP="00000000" w:rsidRDefault="00000000" w:rsidRPr="00000000" w14:paraId="00000012">
      <w:pPr>
        <w:spacing w:after="0" w:line="360" w:lineRule="auto"/>
        <w:rPr/>
      </w:pPr>
      <w:r w:rsidDel="00000000" w:rsidR="00000000" w:rsidRPr="00000000">
        <w:rPr>
          <w:rtl w:val="0"/>
        </w:rPr>
        <w:t xml:space="preserve">- stylistyczne prace klasowe (do 2 w semestrze);</w:t>
      </w:r>
    </w:p>
    <w:p w:rsidR="00000000" w:rsidDel="00000000" w:rsidP="00000000" w:rsidRDefault="00000000" w:rsidRPr="00000000" w14:paraId="00000013">
      <w:pPr>
        <w:spacing w:after="0" w:line="360" w:lineRule="auto"/>
        <w:rPr/>
      </w:pPr>
      <w:r w:rsidDel="00000000" w:rsidR="00000000" w:rsidRPr="00000000">
        <w:rPr>
          <w:rtl w:val="0"/>
        </w:rPr>
        <w:t xml:space="preserve">- odpowiedzi ustne, kartkówki;</w:t>
      </w:r>
    </w:p>
    <w:p w:rsidR="00000000" w:rsidDel="00000000" w:rsidP="00000000" w:rsidRDefault="00000000" w:rsidRPr="00000000" w14:paraId="00000014">
      <w:pPr>
        <w:spacing w:after="0" w:line="360" w:lineRule="auto"/>
        <w:rPr/>
      </w:pPr>
      <w:r w:rsidDel="00000000" w:rsidR="00000000" w:rsidRPr="00000000">
        <w:rPr>
          <w:rtl w:val="0"/>
        </w:rPr>
        <w:t xml:space="preserve">- dyktanda (minimum 1 w semestrze);</w:t>
      </w:r>
    </w:p>
    <w:p w:rsidR="00000000" w:rsidDel="00000000" w:rsidP="00000000" w:rsidRDefault="00000000" w:rsidRPr="00000000" w14:paraId="00000015">
      <w:pPr>
        <w:spacing w:after="0" w:line="360" w:lineRule="auto"/>
        <w:rPr/>
      </w:pPr>
      <w:r w:rsidDel="00000000" w:rsidR="00000000" w:rsidRPr="00000000">
        <w:rPr>
          <w:rtl w:val="0"/>
        </w:rPr>
        <w:t xml:space="preserve">- recytacje (1 - 2 w semestrze);</w:t>
      </w:r>
    </w:p>
    <w:p w:rsidR="00000000" w:rsidDel="00000000" w:rsidP="00000000" w:rsidRDefault="00000000" w:rsidRPr="00000000" w14:paraId="00000016">
      <w:pPr>
        <w:spacing w:after="0" w:line="360" w:lineRule="auto"/>
        <w:rPr/>
      </w:pPr>
      <w:r w:rsidDel="00000000" w:rsidR="00000000" w:rsidRPr="00000000">
        <w:rPr>
          <w:rtl w:val="0"/>
        </w:rPr>
        <w:t xml:space="preserve">- sprawdzanie zeszytów;</w:t>
      </w:r>
    </w:p>
    <w:p w:rsidR="00000000" w:rsidDel="00000000" w:rsidP="00000000" w:rsidRDefault="00000000" w:rsidRPr="00000000" w14:paraId="00000017">
      <w:pPr>
        <w:spacing w:after="0" w:line="360" w:lineRule="auto"/>
        <w:rPr/>
      </w:pPr>
      <w:r w:rsidDel="00000000" w:rsidR="00000000" w:rsidRPr="00000000">
        <w:rPr>
          <w:rtl w:val="0"/>
        </w:rPr>
        <w:t xml:space="preserve">- sprawdzanie zeszytów ćwiczeń;</w:t>
      </w:r>
    </w:p>
    <w:p w:rsidR="00000000" w:rsidDel="00000000" w:rsidP="00000000" w:rsidRDefault="00000000" w:rsidRPr="00000000" w14:paraId="00000018">
      <w:pPr>
        <w:spacing w:after="0" w:line="360" w:lineRule="auto"/>
        <w:rPr/>
      </w:pPr>
      <w:r w:rsidDel="00000000" w:rsidR="00000000" w:rsidRPr="00000000">
        <w:rPr>
          <w:rtl w:val="0"/>
        </w:rPr>
        <w:t xml:space="preserve">- sprawdziany ze znajomości treści lektur szkolnych;</w:t>
      </w:r>
    </w:p>
    <w:p w:rsidR="00000000" w:rsidDel="00000000" w:rsidP="00000000" w:rsidRDefault="00000000" w:rsidRPr="00000000" w14:paraId="00000019">
      <w:pPr>
        <w:spacing w:after="0" w:line="360" w:lineRule="auto"/>
        <w:rPr/>
      </w:pPr>
      <w:r w:rsidDel="00000000" w:rsidR="00000000" w:rsidRPr="00000000">
        <w:rPr>
          <w:rtl w:val="0"/>
        </w:rPr>
        <w:t xml:space="preserve">- praca w grupach. </w:t>
      </w:r>
    </w:p>
    <w:p w:rsidR="00000000" w:rsidDel="00000000" w:rsidP="00000000" w:rsidRDefault="00000000" w:rsidRPr="00000000" w14:paraId="0000001A">
      <w:pPr>
        <w:spacing w:after="0" w:line="360" w:lineRule="auto"/>
        <w:rPr/>
      </w:pPr>
      <w:r w:rsidDel="00000000" w:rsidR="00000000" w:rsidRPr="00000000">
        <w:rPr>
          <w:rtl w:val="0"/>
        </w:rPr>
      </w:r>
    </w:p>
    <w:p w:rsidR="00000000" w:rsidDel="00000000" w:rsidP="00000000" w:rsidRDefault="00000000" w:rsidRPr="00000000" w14:paraId="0000001B">
      <w:pPr>
        <w:spacing w:after="0" w:line="360" w:lineRule="auto"/>
        <w:rPr>
          <w:b w:val="1"/>
        </w:rPr>
      </w:pPr>
      <w:r w:rsidDel="00000000" w:rsidR="00000000" w:rsidRPr="00000000">
        <w:rPr>
          <w:rtl w:val="0"/>
        </w:rPr>
        <w:t xml:space="preserve">4. </w:t>
      </w:r>
      <w:r w:rsidDel="00000000" w:rsidR="00000000" w:rsidRPr="00000000">
        <w:rPr>
          <w:b w:val="1"/>
          <w:rtl w:val="0"/>
        </w:rPr>
        <w:t xml:space="preserve">Wymagania edukacyjne na poszczególne oceny:</w:t>
      </w:r>
    </w:p>
    <w:p w:rsidR="00000000" w:rsidDel="00000000" w:rsidP="00000000" w:rsidRDefault="00000000" w:rsidRPr="00000000" w14:paraId="0000001C">
      <w:pPr>
        <w:spacing w:after="0" w:line="360" w:lineRule="auto"/>
        <w:rPr/>
      </w:pPr>
      <w:r w:rsidDel="00000000" w:rsidR="00000000" w:rsidRPr="00000000">
        <w:rPr>
          <w:rtl w:val="0"/>
        </w:rPr>
        <w:t xml:space="preserve">- </w:t>
      </w:r>
      <w:r w:rsidDel="00000000" w:rsidR="00000000" w:rsidRPr="00000000">
        <w:rPr>
          <w:b w:val="1"/>
          <w:rtl w:val="0"/>
        </w:rPr>
        <w:t xml:space="preserve">Ocena roczna</w:t>
      </w:r>
      <w:r w:rsidDel="00000000" w:rsidR="00000000" w:rsidRPr="00000000">
        <w:rPr>
          <w:rtl w:val="0"/>
        </w:rPr>
        <w:t xml:space="preserve"> jest efektem pracy ucznia w ciągu</w:t>
      </w:r>
      <w:r w:rsidDel="00000000" w:rsidR="00000000" w:rsidRPr="00000000">
        <w:rPr>
          <w:b w:val="1"/>
          <w:rtl w:val="0"/>
        </w:rPr>
        <w:t xml:space="preserve"> I i II semestru.</w:t>
      </w:r>
      <w:r w:rsidDel="00000000" w:rsidR="00000000" w:rsidRPr="00000000">
        <w:rPr>
          <w:rtl w:val="0"/>
        </w:rPr>
        <w:t xml:space="preserve"> </w:t>
      </w:r>
    </w:p>
    <w:p w:rsidR="00000000" w:rsidDel="00000000" w:rsidP="00000000" w:rsidRDefault="00000000" w:rsidRPr="00000000" w14:paraId="0000001D">
      <w:pPr>
        <w:spacing w:after="0" w:line="360" w:lineRule="auto"/>
        <w:rPr/>
      </w:pPr>
      <w:r w:rsidDel="00000000" w:rsidR="00000000" w:rsidRPr="00000000">
        <w:rPr>
          <w:rtl w:val="0"/>
        </w:rPr>
        <w:t xml:space="preserve">- Uczeń </w:t>
      </w:r>
      <w:r w:rsidDel="00000000" w:rsidR="00000000" w:rsidRPr="00000000">
        <w:rPr>
          <w:b w:val="1"/>
          <w:rtl w:val="0"/>
        </w:rPr>
        <w:t xml:space="preserve">ma prawo poprawiać</w:t>
      </w:r>
      <w:r w:rsidDel="00000000" w:rsidR="00000000" w:rsidRPr="00000000">
        <w:rPr>
          <w:rtl w:val="0"/>
        </w:rPr>
        <w:t xml:space="preserve"> na bieżąco: stylistyczne prace klasowe, sprawdziany, testy, kartkówki</w:t>
      </w:r>
    </w:p>
    <w:p w:rsidR="00000000" w:rsidDel="00000000" w:rsidP="00000000" w:rsidRDefault="00000000" w:rsidRPr="00000000" w14:paraId="0000001E">
      <w:pPr>
        <w:spacing w:after="0" w:line="360" w:lineRule="auto"/>
        <w:rPr/>
      </w:pPr>
      <w:r w:rsidDel="00000000" w:rsidR="00000000" w:rsidRPr="00000000">
        <w:rPr>
          <w:rtl w:val="0"/>
        </w:rPr>
        <w:t xml:space="preserve"> w terminie </w:t>
      </w:r>
      <w:r w:rsidDel="00000000" w:rsidR="00000000" w:rsidRPr="00000000">
        <w:rPr>
          <w:b w:val="1"/>
          <w:rtl w:val="0"/>
        </w:rPr>
        <w:t xml:space="preserve">2 tygodni</w:t>
      </w:r>
      <w:r w:rsidDel="00000000" w:rsidR="00000000" w:rsidRPr="00000000">
        <w:rPr>
          <w:rtl w:val="0"/>
        </w:rPr>
        <w:t xml:space="preserve"> od otrzymania oceny, jeśli uzyskał ocenę: niedostateczną, dopuszczającą, dostateczną lub dobrą. </w:t>
      </w:r>
    </w:p>
    <w:p w:rsidR="00000000" w:rsidDel="00000000" w:rsidP="00000000" w:rsidRDefault="00000000" w:rsidRPr="00000000" w14:paraId="0000001F">
      <w:pPr>
        <w:spacing w:after="0" w:line="360" w:lineRule="auto"/>
        <w:rPr/>
      </w:pPr>
      <w:r w:rsidDel="00000000" w:rsidR="00000000" w:rsidRPr="00000000">
        <w:rPr>
          <w:rtl w:val="0"/>
        </w:rPr>
        <w:t xml:space="preserve">- Uczeń nie poprawia prac, z których otrzymał ocenę pozytywną lub negatywną będącą wynikiem </w:t>
      </w:r>
      <w:r w:rsidDel="00000000" w:rsidR="00000000" w:rsidRPr="00000000">
        <w:rPr>
          <w:b w:val="1"/>
          <w:rtl w:val="0"/>
        </w:rPr>
        <w:t xml:space="preserve">pracy niesamodzielnej (plagiat)</w:t>
      </w:r>
      <w:r w:rsidDel="00000000" w:rsidR="00000000" w:rsidRPr="00000000">
        <w:rPr>
          <w:rtl w:val="0"/>
        </w:rPr>
        <w:t xml:space="preserve">. Jeżeli uczeń „</w:t>
      </w:r>
      <w:r w:rsidDel="00000000" w:rsidR="00000000" w:rsidRPr="00000000">
        <w:rPr>
          <w:b w:val="1"/>
          <w:rtl w:val="0"/>
        </w:rPr>
        <w:t xml:space="preserve">ściąga” na sprawdzianie</w:t>
      </w:r>
      <w:r w:rsidDel="00000000" w:rsidR="00000000" w:rsidRPr="00000000">
        <w:rPr>
          <w:rtl w:val="0"/>
        </w:rPr>
        <w:t xml:space="preserve">, wówczas nauczyciel odbiera mu pracę i stawia ocenę niedostateczną z wagą 3 bez możliwości poprawy. Uczeń jest zobowiązany do zaliczenia sprawdzianu, z którego otrzymał ocenę niedostateczną za pracę niesamodzielną. Otrzymuje z niego ocenę z wagą 2, która nie unieważnia i nie zmienia wagi oceny za pracę niesamodzielną. </w:t>
      </w:r>
    </w:p>
    <w:p w:rsidR="00000000" w:rsidDel="00000000" w:rsidP="00000000" w:rsidRDefault="00000000" w:rsidRPr="00000000" w14:paraId="00000020">
      <w:pPr>
        <w:spacing w:after="0" w:line="360" w:lineRule="auto"/>
        <w:rPr>
          <w:b w:val="1"/>
        </w:rPr>
      </w:pPr>
      <w:r w:rsidDel="00000000" w:rsidR="00000000" w:rsidRPr="00000000">
        <w:rPr>
          <w:rtl w:val="0"/>
        </w:rPr>
        <w:t xml:space="preserve">- Przy wystawianiu ocen semestralnych i rocznych nauczyciel wylicza średnią ważoną z uzyskanych przez ucznia ocen. </w:t>
      </w:r>
      <w:r w:rsidDel="00000000" w:rsidR="00000000" w:rsidRPr="00000000">
        <w:rPr>
          <w:b w:val="1"/>
          <w:rtl w:val="0"/>
        </w:rPr>
        <w:t xml:space="preserve">Stopnie ze</w:t>
      </w:r>
      <w:r w:rsidDel="00000000" w:rsidR="00000000" w:rsidRPr="00000000">
        <w:rPr>
          <w:rtl w:val="0"/>
        </w:rPr>
        <w:t xml:space="preserve"> </w:t>
      </w:r>
      <w:r w:rsidDel="00000000" w:rsidR="00000000" w:rsidRPr="00000000">
        <w:rPr>
          <w:b w:val="1"/>
          <w:rtl w:val="0"/>
        </w:rPr>
        <w:t xml:space="preserve">sprawdzianów mają wagę 2, a pozostałe formy sprawdzania wiedzy 1. </w:t>
      </w:r>
    </w:p>
    <w:p w:rsidR="00000000" w:rsidDel="00000000" w:rsidP="00000000" w:rsidRDefault="00000000" w:rsidRPr="00000000" w14:paraId="00000021">
      <w:pPr>
        <w:spacing w:line="360" w:lineRule="auto"/>
        <w:rPr>
          <w:b w:val="1"/>
        </w:rPr>
      </w:pPr>
      <w:r w:rsidDel="00000000" w:rsidR="00000000" w:rsidRPr="00000000">
        <w:rPr>
          <w:rtl w:val="0"/>
        </w:rPr>
        <w:t xml:space="preserve">- Aktywność i praca na lekcji są premiowane plusami.</w:t>
      </w:r>
      <w:r w:rsidDel="00000000" w:rsidR="00000000" w:rsidRPr="00000000">
        <w:rPr>
          <w:rtl w:val="0"/>
        </w:rPr>
      </w:r>
    </w:p>
    <w:p w:rsidR="00000000" w:rsidDel="00000000" w:rsidP="00000000" w:rsidRDefault="00000000" w:rsidRPr="00000000" w14:paraId="00000022">
      <w:pPr>
        <w:numPr>
          <w:ilvl w:val="0"/>
          <w:numId w:val="4"/>
        </w:numPr>
        <w:spacing w:after="0" w:line="360" w:lineRule="auto"/>
        <w:ind w:left="767" w:hanging="360"/>
        <w:rPr>
          <w:color w:val="000000"/>
        </w:rPr>
      </w:pPr>
      <w:r w:rsidDel="00000000" w:rsidR="00000000" w:rsidRPr="00000000">
        <w:rPr>
          <w:color w:val="000000"/>
          <w:rtl w:val="0"/>
        </w:rPr>
        <w:t xml:space="preserve">10-9 celujący;</w:t>
      </w:r>
    </w:p>
    <w:p w:rsidR="00000000" w:rsidDel="00000000" w:rsidP="00000000" w:rsidRDefault="00000000" w:rsidRPr="00000000" w14:paraId="00000023">
      <w:pPr>
        <w:numPr>
          <w:ilvl w:val="0"/>
          <w:numId w:val="4"/>
        </w:numPr>
        <w:spacing w:after="0" w:line="360" w:lineRule="auto"/>
        <w:ind w:left="767" w:hanging="360"/>
        <w:rPr>
          <w:color w:val="000000"/>
        </w:rPr>
      </w:pPr>
      <w:r w:rsidDel="00000000" w:rsidR="00000000" w:rsidRPr="00000000">
        <w:rPr>
          <w:color w:val="000000"/>
          <w:rtl w:val="0"/>
        </w:rPr>
        <w:t xml:space="preserve">8 – bardzo dobry +; </w:t>
      </w:r>
    </w:p>
    <w:p w:rsidR="00000000" w:rsidDel="00000000" w:rsidP="00000000" w:rsidRDefault="00000000" w:rsidRPr="00000000" w14:paraId="00000024">
      <w:pPr>
        <w:numPr>
          <w:ilvl w:val="0"/>
          <w:numId w:val="4"/>
        </w:numPr>
        <w:spacing w:after="0" w:line="360" w:lineRule="auto"/>
        <w:ind w:left="767" w:hanging="360"/>
        <w:rPr>
          <w:color w:val="000000"/>
        </w:rPr>
      </w:pPr>
      <w:r w:rsidDel="00000000" w:rsidR="00000000" w:rsidRPr="00000000">
        <w:rPr>
          <w:color w:val="000000"/>
          <w:rtl w:val="0"/>
        </w:rPr>
        <w:t xml:space="preserve">7-6 – bardzo dobry;</w:t>
      </w:r>
    </w:p>
    <w:p w:rsidR="00000000" w:rsidDel="00000000" w:rsidP="00000000" w:rsidRDefault="00000000" w:rsidRPr="00000000" w14:paraId="00000025">
      <w:pPr>
        <w:numPr>
          <w:ilvl w:val="0"/>
          <w:numId w:val="4"/>
        </w:numPr>
        <w:spacing w:after="0" w:line="360" w:lineRule="auto"/>
        <w:ind w:left="767" w:hanging="360"/>
        <w:rPr>
          <w:color w:val="000000"/>
        </w:rPr>
      </w:pPr>
      <w:r w:rsidDel="00000000" w:rsidR="00000000" w:rsidRPr="00000000">
        <w:rPr>
          <w:color w:val="000000"/>
          <w:rtl w:val="0"/>
        </w:rPr>
        <w:t xml:space="preserve">5 – dobry +;</w:t>
      </w:r>
    </w:p>
    <w:p w:rsidR="00000000" w:rsidDel="00000000" w:rsidP="00000000" w:rsidRDefault="00000000" w:rsidRPr="00000000" w14:paraId="00000026">
      <w:pPr>
        <w:numPr>
          <w:ilvl w:val="0"/>
          <w:numId w:val="4"/>
        </w:numPr>
        <w:spacing w:after="0" w:line="360" w:lineRule="auto"/>
        <w:ind w:left="767" w:hanging="360"/>
        <w:rPr>
          <w:color w:val="000000"/>
        </w:rPr>
      </w:pPr>
      <w:r w:rsidDel="00000000" w:rsidR="00000000" w:rsidRPr="00000000">
        <w:rPr>
          <w:color w:val="000000"/>
          <w:rtl w:val="0"/>
        </w:rPr>
        <w:t xml:space="preserve">4-3 – dobry;</w:t>
      </w:r>
    </w:p>
    <w:p w:rsidR="00000000" w:rsidDel="00000000" w:rsidP="00000000" w:rsidRDefault="00000000" w:rsidRPr="00000000" w14:paraId="00000027">
      <w:pPr>
        <w:numPr>
          <w:ilvl w:val="0"/>
          <w:numId w:val="4"/>
        </w:numPr>
        <w:spacing w:after="0" w:line="360" w:lineRule="auto"/>
        <w:ind w:left="767" w:hanging="360"/>
        <w:rPr>
          <w:color w:val="000000"/>
        </w:rPr>
      </w:pPr>
      <w:r w:rsidDel="00000000" w:rsidR="00000000" w:rsidRPr="00000000">
        <w:rPr>
          <w:color w:val="000000"/>
          <w:rtl w:val="0"/>
        </w:rPr>
        <w:t xml:space="preserve">2 – dostateczny +;</w:t>
      </w:r>
    </w:p>
    <w:p w:rsidR="00000000" w:rsidDel="00000000" w:rsidP="00000000" w:rsidRDefault="00000000" w:rsidRPr="00000000" w14:paraId="00000028">
      <w:pPr>
        <w:numPr>
          <w:ilvl w:val="0"/>
          <w:numId w:val="4"/>
        </w:numPr>
        <w:spacing w:after="0" w:line="360" w:lineRule="auto"/>
        <w:ind w:left="767" w:hanging="360"/>
        <w:rPr>
          <w:color w:val="000000"/>
        </w:rPr>
      </w:pPr>
      <w:r w:rsidDel="00000000" w:rsidR="00000000" w:rsidRPr="00000000">
        <w:rPr>
          <w:color w:val="000000"/>
          <w:rtl w:val="0"/>
        </w:rPr>
        <w:t xml:space="preserve">1-0 –dostateczny. </w:t>
      </w:r>
    </w:p>
    <w:p w:rsidR="00000000" w:rsidDel="00000000" w:rsidP="00000000" w:rsidRDefault="00000000" w:rsidRPr="00000000" w14:paraId="00000029">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Nauczyciel po każdej lekcji informuje o otrzymanych plusach. Informacja o sumie plusów jest przechowywana przez nauczyciela i udostępniana uczniowi i rodzicom na ich prośbę. </w:t>
      </w:r>
    </w:p>
    <w:p w:rsidR="00000000" w:rsidDel="00000000" w:rsidP="00000000" w:rsidRDefault="00000000" w:rsidRPr="00000000" w14:paraId="0000002B">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Jeśli ocena z aktywności obniża średnią semestralną, nie zostaje wstawiona do Librusa.</w:t>
      </w:r>
    </w:p>
    <w:p w:rsidR="00000000" w:rsidDel="00000000" w:rsidP="00000000" w:rsidRDefault="00000000" w:rsidRPr="00000000" w14:paraId="0000002C">
      <w:pPr>
        <w:spacing w:after="0" w:line="360" w:lineRule="auto"/>
        <w:rPr/>
      </w:pPr>
      <w:r w:rsidDel="00000000" w:rsidR="00000000" w:rsidRPr="00000000">
        <w:rPr>
          <w:rtl w:val="0"/>
        </w:rPr>
      </w:r>
    </w:p>
    <w:p w:rsidR="00000000" w:rsidDel="00000000" w:rsidP="00000000" w:rsidRDefault="00000000" w:rsidRPr="00000000" w14:paraId="0000002D">
      <w:pPr>
        <w:spacing w:after="0" w:line="360" w:lineRule="auto"/>
        <w:rPr/>
      </w:pPr>
      <w:r w:rsidDel="00000000" w:rsidR="00000000" w:rsidRPr="00000000">
        <w:rPr>
          <w:rtl w:val="0"/>
        </w:rPr>
        <w:t xml:space="preserve">- Zachętą do czytania literatury (poza obowiązkowym kanonem lektur) jest </w:t>
      </w:r>
      <w:r w:rsidDel="00000000" w:rsidR="00000000" w:rsidRPr="00000000">
        <w:rPr>
          <w:b w:val="1"/>
          <w:rtl w:val="0"/>
        </w:rPr>
        <w:t xml:space="preserve">możliwość otrzymania</w:t>
      </w:r>
      <w:r w:rsidDel="00000000" w:rsidR="00000000" w:rsidRPr="00000000">
        <w:rPr>
          <w:rtl w:val="0"/>
        </w:rPr>
        <w:t xml:space="preserve"> </w:t>
      </w:r>
      <w:r w:rsidDel="00000000" w:rsidR="00000000" w:rsidRPr="00000000">
        <w:rPr>
          <w:b w:val="1"/>
          <w:rtl w:val="0"/>
        </w:rPr>
        <w:t xml:space="preserve">dodatkowej oceny celującej</w:t>
      </w:r>
      <w:r w:rsidDel="00000000" w:rsidR="00000000" w:rsidRPr="00000000">
        <w:rPr>
          <w:rtl w:val="0"/>
        </w:rPr>
        <w:t xml:space="preserve">, jeśli uczeń czyta książki i potrafi je opisać. Udowadnia to wpisem w zeszycie lektur, który uczeń przedstawia na koniec semestru. </w:t>
      </w:r>
    </w:p>
    <w:p w:rsidR="00000000" w:rsidDel="00000000" w:rsidP="00000000" w:rsidRDefault="00000000" w:rsidRPr="00000000" w14:paraId="0000002E">
      <w:pPr>
        <w:spacing w:after="0" w:line="360" w:lineRule="auto"/>
        <w:rPr/>
      </w:pPr>
      <w:r w:rsidDel="00000000" w:rsidR="00000000" w:rsidRPr="00000000">
        <w:rPr>
          <w:rtl w:val="0"/>
        </w:rPr>
      </w:r>
    </w:p>
    <w:p w:rsidR="00000000" w:rsidDel="00000000" w:rsidP="00000000" w:rsidRDefault="00000000" w:rsidRPr="00000000" w14:paraId="0000002F">
      <w:pPr>
        <w:spacing w:after="0" w:line="360" w:lineRule="auto"/>
        <w:rPr/>
      </w:pPr>
      <w:r w:rsidDel="00000000" w:rsidR="00000000" w:rsidRPr="00000000">
        <w:rPr>
          <w:rtl w:val="0"/>
        </w:rPr>
        <w:t xml:space="preserve">- </w:t>
      </w:r>
      <w:r w:rsidDel="00000000" w:rsidR="00000000" w:rsidRPr="00000000">
        <w:rPr>
          <w:b w:val="1"/>
          <w:rtl w:val="0"/>
        </w:rPr>
        <w:t xml:space="preserve">Oceny śródroczne i roczne</w:t>
      </w:r>
      <w:r w:rsidDel="00000000" w:rsidR="00000000" w:rsidRPr="00000000">
        <w:rPr>
          <w:rtl w:val="0"/>
        </w:rPr>
        <w:t xml:space="preserve"> są wyliczane na podstawie następującej skali:</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 1,50 – niedostateczny;</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1,51 – 2,50 – dopuszczający;</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2,51 – 3,50 – dostateczny;</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3,51 – 4,50 – dobry;</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4,51 – 5,50 – bardzo dobry;</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5,51 – 6 – celujący. </w:t>
      </w:r>
    </w:p>
    <w:p w:rsidR="00000000" w:rsidDel="00000000" w:rsidP="00000000" w:rsidRDefault="00000000" w:rsidRPr="00000000" w14:paraId="00000036">
      <w:pPr>
        <w:spacing w:after="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Sprawdziany pisemne oraz kartkówki</w:t>
      </w:r>
      <w:r w:rsidDel="00000000" w:rsidR="00000000" w:rsidRPr="00000000">
        <w:rPr>
          <w:rFonts w:ascii="Calibri" w:cs="Calibri" w:eastAsia="Calibri" w:hAnsi="Calibri"/>
          <w:rtl w:val="0"/>
        </w:rPr>
        <w:t xml:space="preserve"> przelicza się z punktacji procentowej na oceny. Przeliczanie </w:t>
      </w:r>
    </w:p>
    <w:p w:rsidR="00000000" w:rsidDel="00000000" w:rsidP="00000000" w:rsidRDefault="00000000" w:rsidRPr="00000000" w14:paraId="00000038">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odbywa się według następującej skali:</w:t>
      </w:r>
    </w:p>
    <w:p w:rsidR="00000000" w:rsidDel="00000000" w:rsidP="00000000" w:rsidRDefault="00000000" w:rsidRPr="00000000" w14:paraId="00000039">
      <w:pPr>
        <w:spacing w:after="0" w:line="360" w:lineRule="auto"/>
        <w:ind w:left="124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99–100% – celujący;</w:t>
      </w:r>
    </w:p>
    <w:p w:rsidR="00000000" w:rsidDel="00000000" w:rsidP="00000000" w:rsidRDefault="00000000" w:rsidRPr="00000000" w14:paraId="0000003B">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96–98% – bardzo dobry +;</w:t>
      </w:r>
    </w:p>
    <w:p w:rsidR="00000000" w:rsidDel="00000000" w:rsidP="00000000" w:rsidRDefault="00000000" w:rsidRPr="00000000" w14:paraId="0000003C">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90–95% – bardzo dobry;</w:t>
      </w:r>
    </w:p>
    <w:p w:rsidR="00000000" w:rsidDel="00000000" w:rsidP="00000000" w:rsidRDefault="00000000" w:rsidRPr="00000000" w14:paraId="0000003D">
      <w:pPr>
        <w:tabs>
          <w:tab w:val="left" w:pos="3514"/>
        </w:tabs>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87–89% – dobry +;</w:t>
      </w:r>
    </w:p>
    <w:p w:rsidR="00000000" w:rsidDel="00000000" w:rsidP="00000000" w:rsidRDefault="00000000" w:rsidRPr="00000000" w14:paraId="0000003E">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75–86% – dobry;</w:t>
      </w:r>
    </w:p>
    <w:p w:rsidR="00000000" w:rsidDel="00000000" w:rsidP="00000000" w:rsidRDefault="00000000" w:rsidRPr="00000000" w14:paraId="0000003F">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72–74% – dostateczny +; </w:t>
      </w:r>
    </w:p>
    <w:p w:rsidR="00000000" w:rsidDel="00000000" w:rsidP="00000000" w:rsidRDefault="00000000" w:rsidRPr="00000000" w14:paraId="00000040">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60–71% – dostateczny; </w:t>
      </w:r>
    </w:p>
    <w:p w:rsidR="00000000" w:rsidDel="00000000" w:rsidP="00000000" w:rsidRDefault="00000000" w:rsidRPr="00000000" w14:paraId="00000041">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57–59% – dopuszczający +; </w:t>
      </w:r>
    </w:p>
    <w:p w:rsidR="00000000" w:rsidDel="00000000" w:rsidP="00000000" w:rsidRDefault="00000000" w:rsidRPr="00000000" w14:paraId="00000042">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42–56% – dopuszczający;</w:t>
      </w:r>
    </w:p>
    <w:p w:rsidR="00000000" w:rsidDel="00000000" w:rsidP="00000000" w:rsidRDefault="00000000" w:rsidRPr="00000000" w14:paraId="00000043">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39–41% – niedostateczny +; </w:t>
      </w:r>
    </w:p>
    <w:p w:rsidR="00000000" w:rsidDel="00000000" w:rsidP="00000000" w:rsidRDefault="00000000" w:rsidRPr="00000000" w14:paraId="00000044">
      <w:pPr>
        <w:spacing w:after="0" w:line="36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0–38% – niedostateczny. </w:t>
      </w:r>
    </w:p>
    <w:p w:rsidR="00000000" w:rsidDel="00000000" w:rsidP="00000000" w:rsidRDefault="00000000" w:rsidRPr="00000000" w14:paraId="00000045">
      <w:pPr>
        <w:spacing w:after="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 Uczeń ma prawo do </w:t>
      </w:r>
      <w:r w:rsidDel="00000000" w:rsidR="00000000" w:rsidRPr="00000000">
        <w:rPr>
          <w:b w:val="1"/>
          <w:rtl w:val="0"/>
        </w:rPr>
        <w:t xml:space="preserve">pięciu</w:t>
      </w:r>
      <w:r w:rsidDel="00000000" w:rsidR="00000000" w:rsidRPr="00000000">
        <w:rPr>
          <w:rFonts w:ascii="Calibri" w:cs="Calibri" w:eastAsia="Calibri" w:hAnsi="Calibri"/>
          <w:b w:val="1"/>
          <w:rtl w:val="0"/>
        </w:rPr>
        <w:t xml:space="preserve"> nieprzygotowań</w:t>
      </w:r>
      <w:r w:rsidDel="00000000" w:rsidR="00000000" w:rsidRPr="00000000">
        <w:rPr>
          <w:rFonts w:ascii="Calibri" w:cs="Calibri" w:eastAsia="Calibri" w:hAnsi="Calibri"/>
          <w:rtl w:val="0"/>
        </w:rPr>
        <w:t xml:space="preserve"> w semestrze. Każde kolejne nieprzygotowanie oznacza ocenę niedostateczną. </w:t>
      </w:r>
    </w:p>
    <w:p w:rsidR="00000000" w:rsidDel="00000000" w:rsidP="00000000" w:rsidRDefault="00000000" w:rsidRPr="00000000" w14:paraId="00000047">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Nieprzygotowania nie można zgłaszać:</w:t>
      </w:r>
      <w:r w:rsidDel="00000000" w:rsidR="00000000" w:rsidRPr="00000000">
        <w:rPr>
          <w:rFonts w:ascii="Calibri" w:cs="Calibri" w:eastAsia="Calibri" w:hAnsi="Calibri"/>
          <w:rtl w:val="0"/>
        </w:rPr>
        <w:t xml:space="preserve"> na dwa tygodnie przed klasyfikacją śródroczną i roczną oraz przed wszystkimi zapowiedzianymi formami sprawdzania wiedzy (np. sprawdziany, kartkówki, recytacje, testy z lektur, wypracowania domowe z kilkudniowym terminem realizacji).</w:t>
      </w:r>
    </w:p>
    <w:p w:rsidR="00000000" w:rsidDel="00000000" w:rsidP="00000000" w:rsidRDefault="00000000" w:rsidRPr="00000000" w14:paraId="00000048">
      <w:pPr>
        <w:spacing w:after="0" w:line="36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prace dyslektyków</w:t>
      </w:r>
      <w:r w:rsidDel="00000000" w:rsidR="00000000" w:rsidRPr="00000000">
        <w:rPr>
          <w:rFonts w:ascii="Calibri" w:cs="Calibri" w:eastAsia="Calibri" w:hAnsi="Calibri"/>
          <w:rtl w:val="0"/>
        </w:rPr>
        <w:t xml:space="preserve">, dysortografików i dysgrafików będą oceniane według kryteriów dostosowanych do ich potrzeb, dyktanda będą sprawdzały znajomość zasad ortografii. Na prośbę rodziców lub prawnych opiekunów prace mogą być oceniane według ogólnych kryteriów. Rodzice wysyłają tę informację do nauczyciela poprzez Librus. </w:t>
      </w:r>
    </w:p>
    <w:p w:rsidR="00000000" w:rsidDel="00000000" w:rsidP="00000000" w:rsidRDefault="00000000" w:rsidRPr="00000000" w14:paraId="00000049">
      <w:pPr>
        <w:tabs>
          <w:tab w:val="left" w:pos="5246"/>
        </w:tabs>
        <w:spacing w:after="0" w:line="36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Sposoby przekazywania rodzicom informacji o postępach i trudnościach ucznia w nauce:</w:t>
      </w:r>
    </w:p>
    <w:p w:rsidR="00000000" w:rsidDel="00000000" w:rsidP="00000000" w:rsidRDefault="00000000" w:rsidRPr="00000000" w14:paraId="0000004B">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wpis ocen do e-dziennika (Librus);</w:t>
      </w:r>
    </w:p>
    <w:p w:rsidR="00000000" w:rsidDel="00000000" w:rsidP="00000000" w:rsidRDefault="00000000" w:rsidRPr="00000000" w14:paraId="0000004C">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na zebraniach dla rodziców, podczas konsultacji z rodzicami;</w:t>
      </w:r>
    </w:p>
    <w:p w:rsidR="00000000" w:rsidDel="00000000" w:rsidP="00000000" w:rsidRDefault="00000000" w:rsidRPr="00000000" w14:paraId="0000004D">
      <w:pPr>
        <w:spacing w:after="0" w:line="360" w:lineRule="auto"/>
        <w:jc w:val="both"/>
        <w:rPr/>
      </w:pPr>
      <w:r w:rsidDel="00000000" w:rsidR="00000000" w:rsidRPr="00000000">
        <w:rPr>
          <w:rFonts w:ascii="Calibri" w:cs="Calibri" w:eastAsia="Calibri" w:hAnsi="Calibri"/>
          <w:rtl w:val="0"/>
        </w:rPr>
        <w:t xml:space="preserve">- </w:t>
      </w:r>
      <w:r w:rsidDel="00000000" w:rsidR="00000000" w:rsidRPr="00000000">
        <w:rPr>
          <w:rtl w:val="0"/>
        </w:rPr>
        <w:t xml:space="preserve">na miesiąc przed klasyfikacją roczną rodzic jest poinformowany na piśmie (karta ocen) o przewidywanych ocenach. Karta ocen jest dokumentem szkolnym.</w:t>
      </w:r>
    </w:p>
    <w:p w:rsidR="00000000" w:rsidDel="00000000" w:rsidP="00000000" w:rsidRDefault="00000000" w:rsidRPr="00000000" w14:paraId="0000004E">
      <w:pPr>
        <w:spacing w:after="0" w:line="360" w:lineRule="auto"/>
        <w:jc w:val="both"/>
        <w:rPr/>
      </w:pPr>
      <w:r w:rsidDel="00000000" w:rsidR="00000000" w:rsidRPr="00000000">
        <w:rPr>
          <w:rtl w:val="0"/>
        </w:rPr>
        <w:t xml:space="preserve">- sprawdziany są udostępniane rodzicom podczas konsultacji lub na pisemną prośbę rodziców (poprzez Librus) złożoną do nauczyciela z dwudniowym wyprzedzeniem.</w:t>
      </w:r>
    </w:p>
    <w:p w:rsidR="00000000" w:rsidDel="00000000" w:rsidP="00000000" w:rsidRDefault="00000000" w:rsidRPr="00000000" w14:paraId="0000004F">
      <w:pPr>
        <w:spacing w:after="0" w:line="360" w:lineRule="auto"/>
        <w:jc w:val="both"/>
        <w:rPr/>
      </w:pPr>
      <w:r w:rsidDel="00000000" w:rsidR="00000000" w:rsidRPr="00000000">
        <w:rPr>
          <w:rtl w:val="0"/>
        </w:rPr>
        <w:t xml:space="preserve">         </w:t>
      </w:r>
    </w:p>
    <w:p w:rsidR="00000000" w:rsidDel="00000000" w:rsidP="00000000" w:rsidRDefault="00000000" w:rsidRPr="00000000" w14:paraId="00000050">
      <w:pPr>
        <w:spacing w:after="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6. Tryb uzyskania przez ucznia wyższych, niż przewidywane, ocen semestralnych i rocznych:</w:t>
      </w:r>
    </w:p>
    <w:p w:rsidR="00000000" w:rsidDel="00000000" w:rsidP="00000000" w:rsidRDefault="00000000" w:rsidRPr="00000000" w14:paraId="00000051">
      <w:pPr>
        <w:spacing w:after="0"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 udział w kuratoryjnych konkursach polonistycznych (przejście do kolejnego etapu, uzyskanie tytułu laureata, finalisty);</w:t>
      </w:r>
      <w:r w:rsidDel="00000000" w:rsidR="00000000" w:rsidRPr="00000000">
        <w:rPr>
          <w:rtl w:val="0"/>
        </w:rPr>
      </w:r>
    </w:p>
    <w:p w:rsidR="00000000" w:rsidDel="00000000" w:rsidP="00000000" w:rsidRDefault="00000000" w:rsidRPr="00000000" w14:paraId="00000052">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realizowanie dodatkowych prac i lektur, których tematykę i formę konsultuje wcześniej </w:t>
        <w:br w:type="textWrapping"/>
        <w:t xml:space="preserve">z nauczycielem;</w:t>
      </w:r>
    </w:p>
    <w:p w:rsidR="00000000" w:rsidDel="00000000" w:rsidP="00000000" w:rsidRDefault="00000000" w:rsidRPr="00000000" w14:paraId="00000053">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uczeń ma prawo do poprawy ocen semestralnych i rocznych za zgodą nauczyciela, w szczególnie uzasadnionych przypadkach (choroba, wypadki losowe) nie później niż 2 tygodnie przed klasyfikacją, w formie określonej przez nauczyciela. </w:t>
      </w:r>
    </w:p>
    <w:p w:rsidR="00000000" w:rsidDel="00000000" w:rsidP="00000000" w:rsidRDefault="00000000" w:rsidRPr="00000000" w14:paraId="00000054">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 uczeń ma prawo do jednokrotnej poprawy kartkówki niezapowiedzianej (waga 1) lub zapowiedzianej (waga 1 lub 2), z której otrzymał ocenę dobry lub niższą. Jeżeli uczeń poprawił kartkówkę na ocenę wyższą, wówczas ocena, którą poprawiał, przestaje być liczona do średniej. Jeżeli dostał ocenę taką samą lub niższą, nie jest ona liczona do średniej.</w:t>
      </w:r>
    </w:p>
    <w:p w:rsidR="00000000" w:rsidDel="00000000" w:rsidP="00000000" w:rsidRDefault="00000000" w:rsidRPr="00000000" w14:paraId="00000055">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Rule="auto"/>
        <w:ind w:left="90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Rule="auto"/>
        <w:ind w:left="902"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     Podpis nauczyciela:                                              Podpis ucznia:                                   Podpis rodzica:</w:t>
      </w:r>
    </w:p>
    <w:p w:rsidR="00000000" w:rsidDel="00000000" w:rsidP="00000000" w:rsidRDefault="00000000" w:rsidRPr="00000000" w14:paraId="0000005B">
      <w:pPr>
        <w:spacing w:after="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sectPr>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73534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735341"/>
    <w:pPr>
      <w:ind w:left="720"/>
      <w:contextualSpacing w:val="1"/>
    </w:pPr>
  </w:style>
  <w:style w:type="paragraph" w:styleId="Stopka">
    <w:name w:val="footer"/>
    <w:basedOn w:val="Normalny"/>
    <w:link w:val="StopkaZnak"/>
    <w:uiPriority w:val="99"/>
    <w:unhideWhenUsed w:val="1"/>
    <w:rsid w:val="00735341"/>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73534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x/9JkxlzP61iwT38Hix14QTyQ==">AMUW2mV1Huk0284QysUZ25Ky02y8KTl7BfFSl1cWUcanJKAN0b2qoTwH3VhtkkbZvYPPEa6fUV10CTpenmm9NJ5itKPRU81sCi/P51WbM5IB538dNsav1mc=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2021-08-29T08:07:00Z</dcterms:created>
  <dc:creator>Joanna Pomykalska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-1540942814</vt:i4>
  </property>
</Properties>
</file>